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C" w:rsidRDefault="00F116BC" w:rsidP="00F116BC">
      <w:pPr>
        <w:ind w:firstLine="709"/>
        <w:rPr>
          <w:rFonts w:ascii="Times New Roman" w:hAnsi="Times New Roman"/>
          <w:b/>
          <w:i/>
          <w:highlight w:val="white"/>
        </w:rPr>
      </w:pPr>
      <w:bookmarkStart w:id="0" w:name="_GoBack"/>
      <w:r>
        <w:rPr>
          <w:rFonts w:ascii="Times New Roman" w:hAnsi="Times New Roman"/>
          <w:b/>
          <w:i/>
          <w:highlight w:val="white"/>
        </w:rPr>
        <w:t>Виды ответственности за совершение правонарушений и преступлений террористического характера и экстремистской направленности</w:t>
      </w:r>
    </w:p>
    <w:bookmarkEnd w:id="0"/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Ответственность за незаконные действия экстремистского и террористического характера может быть дисциплинарная, административная, уголовная.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 дисциплинарной ответственности работодателем могут быть привлечены работники предприятий, учреждений, организаций за нарушения федерального законодательства и иных нормативных правовых актов в сфере противодействия экстремизму и терроризму. 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Административная ответственность установлена Кодексом Российской Федерации об административных правонарушениях. 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К примеру, ч. 1 ст. 20.35 КоАП РФ предусмотрено наказание за нарушение требований к антитеррористической защищенности объектов (территорий) в виде административного штрафа для граждан в размере от трех тысяч до пяти тысяч рублей; для должностных лиц - от тридцати тысяч до пятидесяти тысяч рублей или дисквалификацию на срок от шести месяцев до трех лет; для юридических лиц - от ста тысяч до пятисот тысяч рублей.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Статьей 20.3.1 КоАП РФ предусмотрено наказание в виде административного штрафа для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для юридических лиц - от двухсот пятидесяти тысяч до пятисот тысяч рублей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 деяния.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Уголовная ответственность установлена Уголовным Кодексом Российской Федерации. 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 примеру, часть 1 статьи 205.2. УК РФ предусматривает наказание в виде штрафа в размере от ста тысяч до пятисот тысяч рублей либо в размере заработной платы или </w:t>
      </w:r>
      <w:proofErr w:type="gramStart"/>
      <w:r>
        <w:rPr>
          <w:rFonts w:ascii="Times New Roman" w:hAnsi="Times New Roman"/>
          <w:highlight w:val="white"/>
        </w:rPr>
        <w:t>иного дохода</w:t>
      </w:r>
      <w:proofErr w:type="gramEnd"/>
      <w:r>
        <w:rPr>
          <w:rFonts w:ascii="Times New Roman" w:hAnsi="Times New Roman"/>
          <w:highlight w:val="white"/>
        </w:rPr>
        <w:t xml:space="preserve"> осужденного за период до трех лет либо лишением свободы на срок от двух до пяти лет за публичные призывы к осуществлению террористической деятельности, публичное оправдание терроризма или пропаганду терроризма.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Часть 2 статьи 205.2 УК РФ за те же деяния, совершенные с использованием средств массовой информации либо электронных или информационно-телекоммуникационных сетей, в том числе сети «Интернет» предусматривает наказание в виде штрафа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</w:t>
      </w:r>
      <w:r>
        <w:rPr>
          <w:rFonts w:ascii="Times New Roman" w:hAnsi="Times New Roman"/>
          <w:highlight w:val="white"/>
        </w:rPr>
        <w:lastRenderedPageBreak/>
        <w:t>пяти до семи лет с лишением права занимать определенные должности или заниматься определенной деятельностью на срок до пяти лет.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Статьей 205 УК РФ за совершение террористического акта предусмотрено одно из самых суровых наказаний – пожизненное лишение свободы. </w:t>
      </w:r>
    </w:p>
    <w:p w:rsidR="00F116BC" w:rsidRDefault="00F116BC" w:rsidP="00F116B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Всегда следует помнить об ответственности за незаконные действия экстремистского и террористического характера и её последствиях (наличие судимости, определенных ограничений, внесение в перечень организаций и физических лиц, в отношении которых имеются сведения об их причастности к экстремистской деятельности или терроризму и т.п.).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B7"/>
    <w:rsid w:val="0077412F"/>
    <w:rsid w:val="00CB4FB7"/>
    <w:rsid w:val="00F1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068DE-4057-44FB-BA14-10D09339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B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2026-06-10T08:42:00Z</dcterms:created>
  <dcterms:modified xsi:type="dcterms:W3CDTF">2026-06-10T08:42:00Z</dcterms:modified>
</cp:coreProperties>
</file>